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f7def2845d4bf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53d26538247452f"/>
      <w:headerReference xmlns:r="http://schemas.openxmlformats.org/officeDocument/2006/relationships" w:type="default" r:id="R2ad28dc2d1cb49a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לתעבורה בחיפה</w:t>
            </w:r>
          </w:p>
        </w:tc>
      </w:tr>
      <w:tr>
        <w:tc>
          <w:tcPr>
            <w:gridSpan w:val="3"/>
            <w:tcBorders/>
          </w:tcPr>
          <w:p>
            <w:pPr>
              <w:bidi w:val="true"/>
            </w:pPr>
            <w:br/>
          </w:p>
        </w:tc>
      </w:tr>
      <w:tr>
        <w:tc>
          <w:tcPr>
            <w:gridSpan w:val="2"/>
            <w:tcBorders/>
          </w:tcPr>
          <w:p>
            <w:pPr>
              <w:bidi w:val="true"/>
            </w:pPr>
            <w:r>
              <w:rPr>
                <w:rtl w:val="true"/>
              </w:rPr>
              <w:t xml:space="preserve">פ"ל 4336-08-18 מדינת ישראל נ' לוי</w:t>
            </w:r>
          </w:p>
        </w:tc>
        <w:tc>
          <w:tcPr>
            <w:gridSpan w:val="1"/>
            <w:tcBorders/>
            <w:tcW w:w="1500" w:type="pct"/>
          </w:tcPr>
          <w:p>
            <w:pPr>
              <w:bidi w:val="true"/>
              <w:jc w:val="right"/>
            </w:pPr>
            <w:r>
              <w:rPr>
                <w:rtl w:val="true"/>
              </w:rPr>
              <w:t xml:space="preserve">4 דצמ 2019</w:t>
            </w:r>
            <w:br/>
            <w:r>
              <w:rPr>
                <w:rtl w:val="true"/>
              </w:rPr>
              <w:t xml:space="preserve">4336-08-18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סגן הנשיא גיל קרזבום</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br/>
            <w:r>
              <w:rPr>
                <w:rtl w:val="true"/>
              </w:rPr>
              <w:t xml:space="preserve">ע"י עו"ד חני דגן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אורן לוי . נוכחים: ב"כ</w:t>
            </w:r>
            <w:br/>
            <w:r>
              <w:rPr>
                <w:rtl w:val="true"/>
              </w:rPr>
              <w:t xml:space="preserve">ע"י עו"ד ערן בר-אור</w:t>
            </w:r>
          </w:p>
        </w:tc>
      </w:tr>
    </w:tbl>
    <w:p>
      <w:pPr>
        <w:bidi w:val="true"/>
        <w:jc w:val="center"/>
      </w:pPr>
      <w:r>
        <w:rPr>
          <w:b w:val="true"/>
          <w:bCs w:val="true"/>
          <w:u w:val="single"/>
          <w:rtl w:val="true"/>
          <w:sz w:val="32"/>
          <w:szCs w:val="32"/>
        </w:rPr>
        <w:t xml:space="preserve">הכרעת דין</w:t>
      </w:r>
    </w:p>
    <w:p>
      <w:pPr>
        <w:bidi w:val="true"/>
      </w:pPr>
      <w:r>
        <w:rPr>
          <w:rtl w:val="true"/>
        </w:rPr>
        <w:t xml:space="preserve"> </w:t>
      </w:r>
    </w:p>
    <w:p>
      <w:pPr>
        <w:bidi w:val="true"/>
      </w:pPr>
      <w:r>
        <w:rPr>
          <w:rtl w:val="true"/>
        </w:rPr>
        <w:t xml:space="preserve"> </w:t>
      </w:r>
    </w:p>
    <w:p>
      <w:pPr>
        <w:bidi w:val="true"/>
      </w:pPr>
      <w:r>
        <w:rPr>
          <w:rtl w:val="true"/>
        </w:rPr>
        <w:t xml:space="preserve">אני מרשיע את הנאשם בעבירות המיוחסות לו בכתב האישום.</w:t>
      </w:r>
    </w:p>
    <w:p>
      <w:pPr>
        <w:bidi w:val="true"/>
      </w:pPr>
      <w:r>
        <w:rPr>
          <w:rtl w:val="true"/>
        </w:rPr>
        <w:t xml:space="preserve">למען הסר ספק מובהר בזאת, כי ההרשעה אינה כוללת עבירה של נהיגה בזמן פסילה, אשר נמחקה מכתב האישום.</w:t>
      </w:r>
    </w:p>
    <w:p>
      <w:pPr>
        <w:bidi w:val="true"/>
      </w:pPr>
      <w:r>
        <w:rPr>
          <w:rtl w:val="true"/>
          <w:sz w:val="6"/>
          <w:szCs w:val="6"/>
        </w:rPr>
        <w:t xml:space="preserve">&lt;#4#&gt;</w:t>
      </w:r>
    </w:p>
    <w:p>
      <w:pPr>
        <w:bidi w:val="true"/>
      </w:pPr>
      <w:r>
        <w:rPr>
          <w:rtl w:val="true"/>
        </w:rPr>
        <w:t xml:space="preserve"> </w:t>
      </w:r>
    </w:p>
    <w:p>
      <w:pPr>
        <w:bidi w:val="true"/>
      </w:pPr>
      <w:r>
        <w:rPr>
          <w:b w:val="true"/>
          <w:bCs w:val="true"/>
          <w:rtl w:val="true"/>
        </w:rPr>
        <w:t xml:space="preserve">ניתנה והודעה היום </w:t>
      </w:r>
      <w:r>
        <w:rPr>
          <w:b w:val="true"/>
          <w:bCs w:val="true"/>
          <w:rtl w:val="true"/>
        </w:rPr>
        <w:t xml:space="preserve">ו' כסלו תש"פ</w:t>
      </w:r>
      <w:r>
        <w:rPr>
          <w:b w:val="true"/>
          <w:bCs w:val="true"/>
          <w:rtl w:val="true"/>
        </w:rPr>
        <w:t xml:space="preserve">, </w:t>
      </w:r>
      <w:r>
        <w:rPr>
          <w:b w:val="true"/>
          <w:bCs w:val="true"/>
          <w:rtl w:val="true"/>
        </w:rPr>
        <w:t xml:space="preserve">04/12/2019</w:t>
      </w:r>
      <w:r>
        <w:rPr>
          <w:b w:val="true"/>
          <w:bCs w:val="true"/>
          <w:rtl w:val="true"/>
        </w:rPr>
        <w:t xml:space="preserve"> במעמד הנוכחים.</w:t>
      </w:r>
      <w:r>
        <w:rPr>
          <w:rtl w:val="true"/>
        </w:rPr>
        <w:t xml:space="preserve"> </w:t>
      </w:r>
    </w:p>
    <w:tbl>
      <w:tblPr>
        <w:tblCellSpacing w:w="2" w:type="dxa"/>
        <w:bidiVisual w:val="on"/>
        <w:rtl w:val="true"/>
        <w:tblW w:w="0" w:type="auto"/>
        <w:tblBorders>
          <w:top w:val="single" w:sz="0" w:space="2"/>
        </w:tblBorders>
      </w:tblPr>
      <w:tr>
        <w:tc>
          <w:tcPr>
            <w:gridSpan w:val="1"/>
            <w:tcBorders/>
            <w:tcW w:w="3930" w:type="dxa"/>
          </w:tcPr>
          <w:p>
            <w:pPr>
              <w:bidi w:val="true"/>
              <w:jc w:val="center"/>
            </w:pPr>
            <w:r>
              <w:rPr>
                <w:rtl w:val="true"/>
              </w:rPr>
              <w:drawing>
                <wp:inline xmlns:wp="http://schemas.openxmlformats.org/drawingml/2006/wordprocessingDrawing" distT="0" distB="0" distL="0" distR="0">
                  <wp:extent cx="1343025" cy="666750"/>
                  <wp:docPr id="1" name="Img_1b915da8-f46b-41d4-a64e-40a7f0ee583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b915da8-f46b-41d4-a64e-40a7f0ee5834" cstate="print"/>
                          <a:stretch>
                            <a:fillRect/>
                          </a:stretch>
                        </pic:blipFill>
                        <pic:spPr>
                          <a:xfrm>
                            <a:off x="0" y="0"/>
                            <a:ext cx="1343025" cy="666750"/>
                          </a:xfrm>
                          <a:prstGeom prst="rect">
                            <a:avLst/>
                          </a:prstGeom>
                        </pic:spPr>
                      </pic:pic>
                    </a:graphicData>
                  </a:graphic>
                </wp:inline>
              </w:drawing>
            </w:r>
          </w:p>
          <w:p>
            <w:pPr>
              <w:bidi w:val="true"/>
              <w:jc w:val="center"/>
            </w:pPr>
            <w:r>
              <w:rPr>
                <w:rtl w:val="true"/>
              </w:rPr>
              <w:t xml:space="preserve"> </w:t>
            </w:r>
          </w:p>
        </w:tc>
      </w:tr>
      <w:tr>
        <w:tc>
          <w:tcPr>
            <w:gridSpan w:val="1"/>
            <w:tcBorders/>
            <w:tcW w:w="3930" w:type="dxa"/>
          </w:tcPr>
          <w:p>
            <w:pPr>
              <w:bidi w:val="true"/>
              <w:jc w:val="center"/>
            </w:pPr>
            <w:r>
              <w:rPr>
                <w:b w:val="true"/>
                <w:bCs w:val="true"/>
                <w:rtl w:val="true"/>
              </w:rPr>
              <w:t xml:space="preserve">גיל</w:t>
            </w:r>
            <w:r>
              <w:rPr>
                <w:b w:val="true"/>
                <w:bCs w:val="true"/>
                <w:rtl w:val="true"/>
              </w:rPr>
              <w:t xml:space="preserve"> </w:t>
            </w:r>
            <w:r>
              <w:rPr>
                <w:b w:val="true"/>
                <w:bCs w:val="true"/>
                <w:rtl w:val="true"/>
              </w:rPr>
              <w:t xml:space="preserve">קרזבום</w:t>
            </w:r>
            <w:r>
              <w:rPr>
                <w:b w:val="true"/>
                <w:bCs w:val="true"/>
                <w:rtl w:val="true"/>
              </w:rPr>
              <w:t xml:space="preserve">, </w:t>
            </w:r>
            <w:r>
              <w:rPr>
                <w:b w:val="true"/>
                <w:bCs w:val="true"/>
                <w:rtl w:val="true"/>
              </w:rPr>
              <w:t xml:space="preserve">סגן נשיא</w:t>
            </w:r>
          </w:p>
        </w:tc>
      </w:tr>
    </w:tbl>
    <w:p>
      <w:pPr>
        <w:bidi w:val="true"/>
        <w:jc w:val="both"/>
      </w:pPr>
      <w:r>
        <w:rPr>
          <w:rtl w:val="true"/>
        </w:rPr>
        <w:t xml:space="preserve">   </w:t>
      </w:r>
    </w:p>
    <w:p>
      <w:pPr>
        <w:bidi w:val="true"/>
        <w:jc w:val="center"/>
      </w:pPr>
      <w:r>
        <w:rPr>
          <w:b w:val="true"/>
          <w:bCs w:val="true"/>
          <w:u w:val="single"/>
          <w:rtl w:val="true"/>
          <w:sz w:val="28"/>
          <w:szCs w:val="28"/>
        </w:rPr>
        <w:t xml:space="preserve">גזר דין</w:t>
      </w:r>
    </w:p>
    <w:p>
      <w:pPr>
        <w:bidi w:val="true"/>
      </w:pPr>
      <w:r>
        <w:rPr>
          <w:rtl w:val="true"/>
        </w:rPr>
        <w:t xml:space="preserve"> </w:t>
      </w:r>
    </w:p>
    <w:p>
      <w:pPr>
        <w:bidi w:val="true"/>
        <w:jc w:val="both"/>
      </w:pPr>
      <w:r>
        <w:rPr>
          <w:rtl w:val="true"/>
        </w:rPr>
        <w:t xml:space="preserve">הנאשם הורשע על פי הודאתו בעבירות של נהיגה ללא רישיון נהיגה תקף, ללא רישיון רכב תקף וללא פוליסת ביטוח בת תוקף, עבירות משנת 2014.</w:t>
      </w:r>
    </w:p>
    <w:p>
      <w:pPr>
        <w:bidi w:val="true"/>
        <w:jc w:val="both"/>
      </w:pPr>
      <w:r>
        <w:rPr>
          <w:rtl w:val="true"/>
        </w:rPr>
        <w:t xml:space="preserve"> </w:t>
      </w:r>
    </w:p>
    <w:p>
      <w:pPr>
        <w:bidi w:val="true"/>
        <w:jc w:val="both"/>
      </w:pPr>
      <w:r>
        <w:rPr>
          <w:rtl w:val="true"/>
        </w:rPr>
        <w:t xml:space="preserve">המאשימה עותרת לפסילה ארוכה שלא תפחת מעשרה חודשים, פסילה על תנאי, מאסר על תנאי וקנס, זאת לאור חומרת העבירות ועברו התעבורתי של הנאשם.</w:t>
      </w:r>
    </w:p>
    <w:p>
      <w:pPr>
        <w:bidi w:val="true"/>
        <w:jc w:val="both"/>
      </w:pPr>
      <w:r>
        <w:rPr>
          <w:rtl w:val="true"/>
        </w:rPr>
        <w:t xml:space="preserve"> </w:t>
      </w:r>
    </w:p>
    <w:p>
      <w:pPr>
        <w:bidi w:val="true"/>
        <w:jc w:val="both"/>
      </w:pPr>
      <w:r>
        <w:rPr>
          <w:rtl w:val="true"/>
        </w:rPr>
        <w:t xml:space="preserve">ב"כ הנאשם ביקש להימנע מהטלת פסילה כלל, זאת לאור העובדה, שהנאשם הסיר את המחדלים במסוך לאחר ביצוע העבירות. השיהוי המשמעותי בהגשת כתב האישום, הודאתו המידית, נסיבותיו האישיות ונזקקותו לרישיונו לצורך פרנסתו.</w:t>
      </w:r>
    </w:p>
    <w:p>
      <w:pPr>
        <w:bidi w:val="true"/>
        <w:jc w:val="both"/>
      </w:pPr>
      <w:r>
        <w:rPr>
          <w:rtl w:val="true"/>
        </w:rPr>
        <w:t xml:space="preserve"> </w:t>
      </w:r>
    </w:p>
    <w:p>
      <w:pPr>
        <w:bidi w:val="true"/>
        <w:jc w:val="both"/>
      </w:pPr>
      <w:r>
        <w:rPr>
          <w:rtl w:val="true"/>
        </w:rPr>
        <w:t xml:space="preserve">אכן מדובר בתקופה לא מבוטלת בה הנאשם נהג ללא רישיון נהיגה תקף (קצת מעל 5 שנים) ובאופן רגיל הייתי משית על הנאשם מספר חודשי פסילה בפועל, וזאת בפרט נוכח עברו התעבורתי עד למועד ביצוע העבירות.</w:t>
      </w:r>
    </w:p>
    <w:p>
      <w:pPr>
        <w:bidi w:val="true"/>
        <w:jc w:val="both"/>
      </w:pPr>
      <w:r>
        <w:rPr>
          <w:rtl w:val="true"/>
        </w:rPr>
        <w:t xml:space="preserve"> </w:t>
      </w:r>
    </w:p>
    <w:p>
      <w:pPr>
        <w:bidi w:val="true"/>
        <w:jc w:val="both"/>
      </w:pPr>
      <w:r>
        <w:rPr>
          <w:rtl w:val="true"/>
        </w:rPr>
        <w:t xml:space="preserve">עם זאת, בתיק זה קיימות מס' נסיבות מצטברות, המצדיקות הימנעות מהטלת פסילה כלל. ראשית, כתב האישום בתיק זה הוגש בשיהוי ניכר ואף חריג של כארבע שנים, וזאת ללא כל הצדקה הנראית לעין. בהקשר זה יודגש, שדינו של הנאשם נגזר בשנת 2015 בתיק אחר, ואילו היה יודע על כוונת המאשימה להגיש כתב אישום, היה מצרף תיק זה, וההליכים היו מסתיימים כבר אז. בנוסף, יש לשיהוי שהינו כל כך ארוך משמעויות נוספות, ובפרט העובדה, שהנאשם השתקם בכל הנוגע לסוגיית הרישיון, ובשנת 2015 הוציא רישיון נהיגה, ומאז לא חזר לבצע כל עבירת תעבורה. כמו כן, הנאשם עובד לפרנסתו כנהג בשתי משרות נפרדות, ושלילת רישיונו היום תביא לגדיעת פרנסתו, על כל המשתמע מכך, ולא יהא זה מידתי בנסיבות הנ"ל.</w:t>
      </w:r>
    </w:p>
    <w:p>
      <w:pPr>
        <w:bidi w:val="true"/>
        <w:jc w:val="both"/>
      </w:pPr>
      <w:r>
        <w:rPr>
          <w:rtl w:val="true"/>
        </w:rPr>
        <w:t xml:space="preserve"> </w:t>
      </w:r>
    </w:p>
    <w:p>
      <w:pPr>
        <w:bidi w:val="true"/>
        <w:jc w:val="both"/>
      </w:pPr>
      <w:r>
        <w:rPr>
          <w:rtl w:val="true"/>
        </w:rPr>
        <w:t xml:space="preserve">לאור הנסיבות לקולה, אני מחליט כאמור להימנע מהטלת פסילה בפועל וגוזר על הנאשם כדלקמן:</w:t>
      </w:r>
    </w:p>
    <w:p>
      <w:pPr>
        <w:bidi w:val="true"/>
        <w:jc w:val="both"/>
      </w:pPr>
      <w:r>
        <w:rPr>
          <w:rtl w:val="true"/>
        </w:rPr>
        <w:t xml:space="preserve"> </w:t>
      </w:r>
    </w:p>
    <w:p>
      <w:pPr>
        <w:bidi w:val="true"/>
        <w:ind w:left="720"/>
        <w:jc w:val="both"/>
      </w:pPr>
      <w:r>
        <w:rPr>
          <w:b w:val="true"/>
          <w:bCs w:val="true"/>
          <w:rtl w:val="true"/>
        </w:rPr>
        <w:t xml:space="preserve">- אני דן את הנאשם לתשלום קנס בסך</w:t>
      </w:r>
      <w:r>
        <w:rPr>
          <w:b w:val="true"/>
          <w:bCs w:val="true"/>
          <w:rtl w:val="true"/>
        </w:rPr>
        <w:t xml:space="preserve">1500</w:t>
      </w:r>
      <w:r>
        <w:rPr>
          <w:b w:val="true"/>
          <w:bCs w:val="true"/>
          <w:rtl w:val="true"/>
        </w:rPr>
        <w:t xml:space="preserve">  ש"ח. </w:t>
      </w:r>
    </w:p>
    <w:p>
      <w:pPr>
        <w:bidi w:val="true"/>
        <w:ind w:left="720"/>
        <w:jc w:val="both"/>
      </w:pPr>
      <w:r>
        <w:rPr>
          <w:b w:val="true"/>
          <w:bCs w:val="true"/>
          <w:rtl w:val="true"/>
        </w:rPr>
        <w:t xml:space="preserve">  </w:t>
      </w:r>
    </w:p>
    <w:p>
      <w:pPr>
        <w:bidi w:val="true"/>
        <w:jc w:val="both"/>
      </w:pPr>
      <w:r>
        <w:rPr>
          <w:b w:val="true"/>
          <w:bCs w:val="true"/>
          <w:rtl w:val="true"/>
        </w:rPr>
        <w:t xml:space="preserve">הקנס ישולם ב- 5  תשלומים שווים ורצופים החל מתאריך </w:t>
      </w:r>
      <w:r>
        <w:rPr>
          <w:b w:val="true"/>
          <w:bCs w:val="true"/>
          <w:rtl w:val="true"/>
        </w:rPr>
        <w:t xml:space="preserve">3</w:t>
      </w:r>
      <w:r>
        <w:rPr>
          <w:b w:val="true"/>
          <w:bCs w:val="true"/>
          <w:rtl w:val="true"/>
        </w:rPr>
        <w:t xml:space="preserve">.</w:t>
      </w:r>
      <w:r>
        <w:rPr>
          <w:b w:val="true"/>
          <w:bCs w:val="true"/>
          <w:rtl w:val="true"/>
        </w:rPr>
        <w:t xml:space="preserve">2</w:t>
      </w:r>
      <w:r>
        <w:rPr>
          <w:b w:val="true"/>
          <w:bCs w:val="true"/>
          <w:rtl w:val="true"/>
        </w:rPr>
        <w:t xml:space="preserve">.</w:t>
      </w:r>
      <w:r>
        <w:rPr>
          <w:b w:val="true"/>
          <w:bCs w:val="true"/>
          <w:rtl w:val="true"/>
        </w:rPr>
        <w:t xml:space="preserve">20</w:t>
      </w:r>
      <w:r>
        <w:rPr>
          <w:b w:val="true"/>
          <w:bCs w:val="true"/>
          <w:rtl w:val="true"/>
        </w:rPr>
        <w:t xml:space="preserve">  ובכל  </w:t>
      </w:r>
      <w:r>
        <w:rPr>
          <w:b w:val="true"/>
          <w:bCs w:val="true"/>
          <w:rtl w:val="true"/>
        </w:rPr>
        <w:t xml:space="preserve">3</w:t>
      </w:r>
      <w:r>
        <w:rPr>
          <w:b w:val="true"/>
          <w:bCs w:val="true"/>
          <w:rtl w:val="true"/>
        </w:rPr>
        <w:t xml:space="preserve">  בחודש שאחריו. </w:t>
      </w:r>
    </w:p>
    <w:p>
      <w:pPr>
        <w:bidi w:val="true"/>
        <w:ind w:left="720"/>
        <w:jc w:val="both"/>
      </w:pPr>
      <w:r>
        <w:rPr>
          <w:rtl w:val="true"/>
        </w:rPr>
        <w:t xml:space="preserve"> </w:t>
      </w:r>
    </w:p>
    <w:p>
      <w:pPr>
        <w:bidi w:val="true"/>
        <w:jc w:val="both"/>
      </w:pPr>
      <w:r>
        <w:rPr>
          <w:b w:val="true"/>
          <w:bCs w:val="true"/>
          <w:rtl w:val="true"/>
        </w:rPr>
        <w:t xml:space="preserve">המרכז לשירות לקהל ישלח לנאשם שוברי תשלום בהתאם. </w:t>
      </w:r>
    </w:p>
    <w:p>
      <w:pPr>
        <w:bidi w:val="true"/>
        <w:jc w:val="both"/>
      </w:pPr>
      <w:r>
        <w:rPr>
          <w:rtl w:val="true"/>
        </w:rPr>
        <w:t xml:space="preserve"> </w:t>
      </w:r>
    </w:p>
    <w:p>
      <w:pPr>
        <w:bidi w:val="true"/>
        <w:jc w:val="both"/>
      </w:pPr>
      <w:r>
        <w:rPr>
          <w:b w:val="true"/>
          <w:bCs w:val="true"/>
          <w:rtl w:val="true"/>
        </w:rPr>
        <w:t xml:space="preserve">- אני פוסל את הנאשם </w:t>
      </w:r>
      <w:r>
        <w:rPr>
          <w:b w:val="true"/>
          <w:bCs w:val="true"/>
          <w:rtl w:val="true"/>
        </w:rPr>
        <w:t xml:space="preserve">מלנהוג ו/או מלקבל ו/או מלהחזיק</w:t>
      </w:r>
      <w:r>
        <w:rPr>
          <w:b w:val="true"/>
          <w:bCs w:val="true"/>
          <w:rtl w:val="true"/>
        </w:rPr>
        <w:t xml:space="preserve"> רישיון נהיגה לתקופה של  </w:t>
      </w:r>
      <w:r>
        <w:rPr>
          <w:b w:val="true"/>
          <w:bCs w:val="true"/>
          <w:rtl w:val="true"/>
        </w:rPr>
        <w:t xml:space="preserve">3</w:t>
      </w:r>
      <w:r>
        <w:rPr>
          <w:b w:val="true"/>
          <w:bCs w:val="true"/>
          <w:rtl w:val="true"/>
        </w:rPr>
        <w:t xml:space="preserve">חודשים על תנאי למשך</w:t>
      </w:r>
      <w:r>
        <w:rPr>
          <w:b w:val="true"/>
          <w:bCs w:val="true"/>
          <w:rtl w:val="true"/>
        </w:rPr>
        <w:t xml:space="preserve">3</w:t>
      </w:r>
      <w:r>
        <w:rPr>
          <w:b w:val="true"/>
          <w:bCs w:val="true"/>
          <w:rtl w:val="true"/>
        </w:rPr>
        <w:t xml:space="preserve">שנים והתנאי הוא שהנאשם לא יעבור אותה/ן עבירה/ות שעליה/ן הורשע או אחת העבירות המפורטות בתוספת הראשונה או בתוספת השנייה לפקודת התעבורה [נוסח חדש], תשכ"א - 1961 ויורשע בגינה.</w:t>
      </w:r>
    </w:p>
    <w:p>
      <w:pPr>
        <w:bidi w:val="true"/>
        <w:jc w:val="both"/>
      </w:pPr>
      <w:r>
        <w:rPr>
          <w:rtl w:val="true"/>
        </w:rPr>
        <w:t xml:space="preserve"> </w:t>
      </w:r>
    </w:p>
    <w:p>
      <w:pPr>
        <w:bidi w:val="true"/>
        <w:jc w:val="both"/>
      </w:pPr>
      <w:r>
        <w:rPr>
          <w:b w:val="true"/>
          <w:bCs w:val="true"/>
          <w:rtl w:val="true"/>
        </w:rPr>
        <w:t xml:space="preserve">זכות ערעור לבית המשפט המחוזי בחיפה תוך 45 ימים מהיום. </w:t>
      </w:r>
    </w:p>
    <w:p>
      <w:pPr>
        <w:bidi w:val="true"/>
        <w:jc w:val="both"/>
      </w:pPr>
      <w:r>
        <w:rPr>
          <w:b w:val="true"/>
          <w:bCs w:val="true"/>
          <w:rtl w:val="true"/>
        </w:rPr>
        <w:t xml:space="preserve">&lt;#6#&gt;</w:t>
      </w:r>
    </w:p>
    <w:p>
      <w:pPr>
        <w:bidi w:val="true"/>
      </w:pPr>
      <w:r>
        <w:rPr>
          <w:rtl w:val="true"/>
        </w:rPr>
        <w:t xml:space="preserve"> </w:t>
      </w:r>
    </w:p>
    <w:p>
      <w:pPr>
        <w:bidi w:val="true"/>
      </w:pPr>
      <w:r>
        <w:rPr>
          <w:b w:val="true"/>
          <w:bCs w:val="true"/>
          <w:rtl w:val="true"/>
        </w:rPr>
        <w:t xml:space="preserve">ניתן והודע היום </w:t>
      </w:r>
      <w:r>
        <w:rPr>
          <w:b w:val="true"/>
          <w:bCs w:val="true"/>
          <w:rtl w:val="true"/>
        </w:rPr>
        <w:t xml:space="preserve">ו' כסלו תש"פ</w:t>
      </w:r>
      <w:r>
        <w:rPr>
          <w:b w:val="true"/>
          <w:bCs w:val="true"/>
          <w:rtl w:val="true"/>
        </w:rPr>
        <w:t xml:space="preserve">, </w:t>
      </w:r>
      <w:r>
        <w:rPr>
          <w:b w:val="true"/>
          <w:bCs w:val="true"/>
          <w:rtl w:val="true"/>
        </w:rPr>
        <w:t xml:space="preserve">04/12/2019</w:t>
      </w:r>
      <w:r>
        <w:rPr>
          <w:b w:val="true"/>
          <w:bCs w:val="true"/>
          <w:rtl w:val="true"/>
        </w:rPr>
        <w:t xml:space="preserve"> במעמד הנוכחים.</w:t>
      </w:r>
    </w:p>
    <w:p>
      <w:pPr>
        <w:bidi w:val="true"/>
      </w:pPr>
      <w:r>
        <w:rPr>
          <w:rtl w:val="true"/>
        </w:rPr>
        <w:t xml:space="preserve"> </w:t>
      </w:r>
    </w:p>
    <w:tbl>
      <w:tblPr>
        <w:tblCellSpacing w:w="2" w:type="dxa"/>
        <w:bidiVisual w:val="on"/>
        <w:rtl w:val="true"/>
        <w:tblW w:w="4005" w:type="dxa"/>
        <w:tblBorders>
          <w:top w:val="single" w:sz="0" w:space="2"/>
        </w:tblBorders>
      </w:tblPr>
      <w:tr>
        <w:tc>
          <w:tcPr>
            <w:gridSpan w:val="1"/>
            <w:tcBorders/>
          </w:tcPr>
          <w:p>
            <w:pPr>
              <w:bidi w:val="true"/>
              <w:jc w:val="center"/>
            </w:pPr>
            <w:r>
              <w:rPr>
                <w:rtl w:val="true"/>
              </w:rPr>
              <w:drawing>
                <wp:inline xmlns:wp="http://schemas.openxmlformats.org/drawingml/2006/wordprocessingDrawing" distT="0" distB="0" distL="0" distR="0">
                  <wp:extent cx="1343025" cy="666750"/>
                  <wp:docPr id="1" name="Img_dcf33821-cb79-4951-a022-3c0ac7db310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cf33821-cb79-4951-a022-3c0ac7db310d" cstate="print"/>
                          <a:stretch>
                            <a:fillRect/>
                          </a:stretch>
                        </pic:blipFill>
                        <pic:spPr>
                          <a:xfrm>
                            <a:off x="0" y="0"/>
                            <a:ext cx="1343025" cy="666750"/>
                          </a:xfrm>
                          <a:prstGeom prst="rect">
                            <a:avLst/>
                          </a:prstGeom>
                        </pic:spPr>
                      </pic:pic>
                    </a:graphicData>
                  </a:graphic>
                </wp:inline>
              </w:drawing>
            </w:r>
          </w:p>
          <w:p>
            <w:pPr>
              <w:bidi w:val="true"/>
              <w:jc w:val="center"/>
            </w:pPr>
            <w:r>
              <w:rPr>
                <w:rtl w:val="true"/>
              </w:rPr>
              <w:t xml:space="preserve"> </w:t>
            </w:r>
          </w:p>
        </w:tc>
      </w:tr>
      <w:tr>
        <w:tc>
          <w:tcPr>
            <w:gridSpan w:val="1"/>
            <w:tcBorders/>
          </w:tcPr>
          <w:p>
            <w:pPr>
              <w:bidi w:val="true"/>
              <w:jc w:val="center"/>
            </w:pPr>
            <w:r>
              <w:rPr>
                <w:b w:val="true"/>
                <w:bCs w:val="true"/>
                <w:rtl w:val="true"/>
              </w:rPr>
              <w:t xml:space="preserve">גיל</w:t>
            </w:r>
            <w:r>
              <w:rPr>
                <w:b w:val="true"/>
                <w:bCs w:val="true"/>
                <w:rtl w:val="true"/>
              </w:rPr>
              <w:t xml:space="preserve"> </w:t>
            </w:r>
            <w:r>
              <w:rPr>
                <w:b w:val="true"/>
                <w:bCs w:val="true"/>
                <w:rtl w:val="true"/>
              </w:rPr>
              <w:t xml:space="preserve">קרזבום</w:t>
            </w:r>
            <w:r>
              <w:rPr>
                <w:b w:val="true"/>
                <w:bCs w:val="true"/>
                <w:rtl w:val="true"/>
              </w:rPr>
              <w:t xml:space="preserve">, </w:t>
            </w:r>
            <w:r>
              <w:rPr>
                <w:b w:val="true"/>
                <w:bCs w:val="true"/>
                <w:rtl w:val="true"/>
              </w:rPr>
              <w:t xml:space="preserve">סגן נשיא</w:t>
            </w:r>
          </w:p>
        </w:tc>
      </w:tr>
    </w:tbl>
    <w:p>
      <w:pPr>
        <w:bidi w:val="true"/>
        <w:ind w:right="6750"/>
        <w:jc w:val="both"/>
      </w:pPr>
      <w:r>
        <w:rPr>
          <w:rtl w:val="true"/>
        </w:rPr>
        <w:t xml:space="preserve"> </w:t>
      </w:r>
    </w:p>
    <w:p>
      <w:pPr>
        <w:bidi w:val="true"/>
        <w:ind w:right="6750"/>
      </w:pPr>
      <w:r>
        <w:rPr>
          <w:rtl w:val="true"/>
        </w:rPr>
        <w:t xml:space="preserve"> </w:t>
      </w:r>
    </w:p>
    <w:p>
      <w:pPr>
        <w:bidi w:val="true"/>
        <w:jc w:val="left"/>
      </w:pPr>
      <w:r>
        <w:rPr>
          <w:rtl w:val="true"/>
        </w:rPr>
        <w:t xml:space="preserve"> </w:t>
      </w:r>
    </w:p>
    <w:p>
      <w:pPr>
        <w:bidi w:val="true"/>
        <w:jc w:val="left"/>
      </w:pPr>
      <w:r>
        <w:rPr>
          <w:rtl w:val="true"/>
        </w:rPr>
        <w:t xml:space="preserve"> </w:t>
      </w:r>
    </w:p>
    <w:p>
      <w:pPr>
        <w:bidi w:val="true"/>
        <w:jc w:val="left"/>
      </w:pPr>
      <w:r>
        <w:rPr>
          <w:rtl w:val="true"/>
        </w:rPr>
        <w:t xml:space="preserve"> </w:t>
      </w:r>
    </w:p>
    <w:p>
      <w:pPr>
        <w:bidi w:val="true"/>
        <w:jc w:val="left"/>
      </w:pPr>
      <w:r>
        <w:rPr>
          <w:rtl w:val="true"/>
        </w:rPr>
        <w:t xml:space="preserve"> </w:t>
      </w:r>
    </w:p>
    <w:p>
      <w:pPr>
        <w:bidi w:val="true"/>
        <w:jc w:val="left"/>
      </w:pPr>
      <w:r>
        <w:rPr>
          <w:rtl w:val="true"/>
        </w:rPr>
        <w:t xml:space="preserve"> </w:t>
      </w:r>
    </w:p>
    <w:p>
      <w:pPr>
        <w:bidi w:val="true"/>
        <w:jc w:val="left"/>
      </w:pPr>
      <w:r>
        <w:rPr>
          <w:rtl w:val="true"/>
        </w:rPr>
        <w:t xml:space="preserve">הוקלד על ידי מירב כהן ויניאק</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4b9c9e4b24a487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b502c06-a541-42db-873f-ba0479c462c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b502c06-a541-42db-873f-ba0479c462c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ad28dc2d1cb49a3" /><Relationship Type="http://schemas.openxmlformats.org/officeDocument/2006/relationships/image" Target="/media/image2.jpg" Id="Img_1b915da8-f46b-41d4-a64e-40a7f0ee5834" /><Relationship Type="http://schemas.openxmlformats.org/officeDocument/2006/relationships/image" Target="/media/image3.jpg" Id="Img_dcf33821-cb79-4951-a022-3c0ac7db310d" /><Relationship Type="http://schemas.openxmlformats.org/officeDocument/2006/relationships/footer" Target="/word/footer.xml" Id="Ra53d26538247452f" /></Relationships>
</file>

<file path=word/_rels/footer.xml.rels>&#65279;<?xml version="1.0" encoding="utf-8"?><Relationships xmlns="http://schemas.openxmlformats.org/package/2006/relationships"><Relationship Type="http://schemas.openxmlformats.org/officeDocument/2006/relationships/hyperlink" Target="/" TargetMode="External" Id="R74b9c9e4b24a4877" /></Relationships>
</file>

<file path=word/_rels/header.xml.rels>&#65279;<?xml version="1.0" encoding="utf-8"?><Relationships xmlns="http://schemas.openxmlformats.org/package/2006/relationships"><Relationship Type="http://schemas.openxmlformats.org/officeDocument/2006/relationships/image" Target="/media/image.jpg" Id="Img_6b502c06-a541-42db-873f-ba0479c462c5" /></Relationships>
</file>