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43" w:rsidRDefault="00432943" w:rsidP="00432943">
      <w:pPr>
        <w:spacing w:after="0" w:line="240" w:lineRule="auto"/>
        <w:rPr>
          <w:rFonts w:ascii="Arial" w:eastAsia="Times New Roman" w:hAnsi="Arial" w:cs="David"/>
          <w:b/>
          <w:bCs/>
          <w:color w:val="333333"/>
          <w:sz w:val="24"/>
          <w:szCs w:val="24"/>
          <w:u w:val="single"/>
          <w:rtl/>
        </w:rPr>
      </w:pPr>
      <w:bookmarkStart w:id="0" w:name="_GoBack"/>
      <w:bookmarkEnd w:id="0"/>
      <w:r>
        <w:rPr>
          <w:rFonts w:ascii="Arial" w:eastAsia="Times New Roman" w:hAnsi="Arial" w:cs="David" w:hint="cs"/>
          <w:b/>
          <w:bCs/>
          <w:color w:val="333333"/>
          <w:sz w:val="24"/>
          <w:szCs w:val="24"/>
          <w:u w:val="single"/>
          <w:rtl/>
        </w:rPr>
        <w:t>פיטורים לא חוקיים:</w:t>
      </w:r>
    </w:p>
    <w:p w:rsidR="00432943" w:rsidRDefault="00432943" w:rsidP="00432943">
      <w:pPr>
        <w:spacing w:after="0" w:line="240" w:lineRule="auto"/>
        <w:rPr>
          <w:rFonts w:ascii="Arial" w:eastAsia="Times New Roman" w:hAnsi="Arial" w:cs="David"/>
          <w:b/>
          <w:bCs/>
          <w:color w:val="333333"/>
          <w:sz w:val="24"/>
          <w:szCs w:val="24"/>
          <w:u w:val="single"/>
          <w:rtl/>
        </w:rPr>
      </w:pPr>
    </w:p>
    <w:p w:rsidR="00432943" w:rsidRPr="00CC5DCD" w:rsidRDefault="00CC5DCD" w:rsidP="00432943">
      <w:pPr>
        <w:spacing w:after="0" w:line="240" w:lineRule="auto"/>
        <w:rPr>
          <w:rFonts w:ascii="Arial" w:eastAsia="Times New Roman" w:hAnsi="Arial" w:cs="David"/>
          <w:color w:val="333333"/>
          <w:sz w:val="24"/>
          <w:szCs w:val="24"/>
        </w:rPr>
      </w:pPr>
      <w:r w:rsidRPr="00432943">
        <w:rPr>
          <w:rFonts w:ascii="Arial" w:eastAsia="Times New Roman" w:hAnsi="Arial" w:cs="David"/>
          <w:b/>
          <w:bCs/>
          <w:color w:val="333333"/>
          <w:sz w:val="24"/>
          <w:szCs w:val="24"/>
          <w:u w:val="single"/>
          <w:rtl/>
        </w:rPr>
        <w:t>מספר כללים על פיטורים לא חוקיים:</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1. </w:t>
      </w:r>
      <w:r w:rsidRPr="00CC5DCD">
        <w:rPr>
          <w:rFonts w:ascii="Arial" w:eastAsia="Times New Roman" w:hAnsi="Arial" w:cs="David"/>
          <w:color w:val="333333"/>
          <w:sz w:val="24"/>
          <w:szCs w:val="24"/>
          <w:rtl/>
        </w:rPr>
        <w:t>פיטורי עובד לא יכולים להיעשות משיקולים זרים, אלא רק בתום לב ומסיבות ענייניות.</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2. </w:t>
      </w:r>
      <w:r w:rsidRPr="00CC5DCD">
        <w:rPr>
          <w:rFonts w:ascii="Arial" w:eastAsia="Times New Roman" w:hAnsi="Arial" w:cs="David"/>
          <w:color w:val="333333"/>
          <w:sz w:val="24"/>
          <w:szCs w:val="24"/>
          <w:rtl/>
        </w:rPr>
        <w:t>הפסקת העסקתו של עובד לתקופה קצובה, שהעסקתו מתחדשת באופן קבוע, בתום התקופה הקצובה, כמוהם כפיטורים של עובד המועסק לתקופה שאינה קבועה מראש.</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3. </w:t>
      </w:r>
      <w:r w:rsidRPr="00CC5DCD">
        <w:rPr>
          <w:rFonts w:ascii="Arial" w:eastAsia="Times New Roman" w:hAnsi="Arial" w:cs="David"/>
          <w:color w:val="333333"/>
          <w:sz w:val="24"/>
          <w:szCs w:val="24"/>
          <w:rtl/>
        </w:rPr>
        <w:t>פיטורים צריכים להיעשות בהליך מסודר, ולא בדרך של הפסקת שיבוץ למשמרות.</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u w:val="single"/>
          <w:rtl/>
        </w:rPr>
        <w:t>באילו נסיבות אוסר הדין על פיטורי עובדים?</w:t>
      </w:r>
      <w:r w:rsidRPr="00432943">
        <w:rPr>
          <w:rFonts w:ascii="Arial" w:eastAsia="Times New Roman" w:hAnsi="Arial" w:cs="David"/>
          <w:b/>
          <w:bCs/>
          <w:color w:val="333333"/>
          <w:sz w:val="24"/>
          <w:szCs w:val="24"/>
          <w:rtl/>
        </w:rPr>
        <w:t xml:space="preserve"> </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1. </w:t>
      </w:r>
      <w:r w:rsidRPr="00CC5DCD">
        <w:rPr>
          <w:rFonts w:ascii="Arial" w:eastAsia="Times New Roman" w:hAnsi="Arial" w:cs="David"/>
          <w:color w:val="333333"/>
          <w:sz w:val="24"/>
          <w:szCs w:val="24"/>
          <w:rtl/>
        </w:rPr>
        <w:t>אסור לפטר עובד בשל פעילותו לקידום התארגנות עובדים במקום העבודה.</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2. </w:t>
      </w:r>
      <w:r w:rsidRPr="00CC5DCD">
        <w:rPr>
          <w:rFonts w:ascii="Arial" w:eastAsia="Times New Roman" w:hAnsi="Arial" w:cs="David"/>
          <w:color w:val="333333"/>
          <w:sz w:val="24"/>
          <w:szCs w:val="24"/>
          <w:rtl/>
        </w:rPr>
        <w:t>אסור לפטר עובד בשל תלונה על תנאי עבודה לא הוגנים או בשל הגשת תביעה לקבל זכויות שלא שולמו לו.. אסור לפטר גם עובד שסייע בתום לב לעובד אחר להגיש תביעה.</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3. </w:t>
      </w:r>
      <w:r w:rsidRPr="00CC5DCD">
        <w:rPr>
          <w:rFonts w:ascii="Arial" w:eastAsia="Times New Roman" w:hAnsi="Arial" w:cs="David"/>
          <w:color w:val="333333"/>
          <w:sz w:val="24"/>
          <w:szCs w:val="24"/>
          <w:rtl/>
        </w:rPr>
        <w:t>אסור לפטר עובד על מנת להימנע מלשלם לו זכויות סוציאליות הנובעות מוותק בעבודה.</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432943">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4. </w:t>
      </w:r>
      <w:r w:rsidRPr="00CC5DCD">
        <w:rPr>
          <w:rFonts w:ascii="Arial" w:eastAsia="Times New Roman" w:hAnsi="Arial" w:cs="David"/>
          <w:color w:val="333333"/>
          <w:sz w:val="24"/>
          <w:szCs w:val="24"/>
          <w:rtl/>
        </w:rPr>
        <w:t>אסור לפטר עובד מחמת מינו, נטייתו המינית, מעמדו האישי, הריון, טיפולי פוריות, טיפולי הפריה חוץ-גופית, היותו הורה, גילו, גזעו, דתו, לאומיותו, ארץ מוצאו, השקפתו, מפלגתו או שירותו במילואים. בנוסף, יש צורך בקבלת היתר</w:t>
      </w:r>
      <w:r w:rsidR="00432943">
        <w:rPr>
          <w:rFonts w:ascii="Arial" w:eastAsia="Times New Roman" w:hAnsi="Arial" w:cs="David" w:hint="cs"/>
          <w:color w:val="333333"/>
          <w:sz w:val="24"/>
          <w:szCs w:val="24"/>
          <w:rtl/>
        </w:rPr>
        <w:t xml:space="preserve"> </w:t>
      </w:r>
      <w:r w:rsidRPr="00CC5DCD">
        <w:rPr>
          <w:rFonts w:ascii="Arial" w:eastAsia="Times New Roman" w:hAnsi="Arial" w:cs="David"/>
          <w:color w:val="333333"/>
          <w:sz w:val="24"/>
          <w:szCs w:val="24"/>
          <w:rtl/>
        </w:rPr>
        <w:t>לפיטורים של נשים בטיפולי פוריות, בהריון ולאחר חופשת לידה (בחופשת לידה הפיטורים אסורים) ולפיטורים של עובד המשרת במילואים, שיכול להינתן רק אם הפיטורים לא נעשו מסיבות אלה.</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5. </w:t>
      </w:r>
      <w:r w:rsidRPr="00CC5DCD">
        <w:rPr>
          <w:rFonts w:ascii="Arial" w:eastAsia="Times New Roman" w:hAnsi="Arial" w:cs="David"/>
          <w:color w:val="333333"/>
          <w:sz w:val="24"/>
          <w:szCs w:val="24"/>
          <w:rtl/>
        </w:rPr>
        <w:t>אסור לפטר עובד מחמת היותו אדם עם מוגבלות או בן משפחה של אדם עם מוגבלות, אם הוא כשיר לבצע את עבודתו או ניתן להתאים את העבודה למוגבלות, באופן שלא מטיל על המעסיק נטל בלתי סביר.</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6. </w:t>
      </w:r>
      <w:r w:rsidRPr="00CC5DCD">
        <w:rPr>
          <w:rFonts w:ascii="Arial" w:eastAsia="Times New Roman" w:hAnsi="Arial" w:cs="David"/>
          <w:color w:val="333333"/>
          <w:sz w:val="24"/>
          <w:szCs w:val="24"/>
          <w:rtl/>
        </w:rPr>
        <w:t>אסור לפטר עובד בשל תלונה שהגיש נגד מעבידו או נגד עובד אחר לשם חשיפת עבירות, פגיעה בטוהר המידות או במינהל התקין או בשל סיוע לעובד אחר להגיש תלונה.</w:t>
      </w:r>
    </w:p>
    <w:p w:rsidR="00CC5DCD" w:rsidRPr="00CC5DCD" w:rsidRDefault="00CC5DCD" w:rsidP="00CC5DCD">
      <w:pPr>
        <w:spacing w:after="0" w:line="240" w:lineRule="auto"/>
        <w:rPr>
          <w:rFonts w:ascii="Arial" w:eastAsia="Times New Roman" w:hAnsi="Arial" w:cs="David"/>
          <w:color w:val="333333"/>
          <w:sz w:val="24"/>
          <w:szCs w:val="24"/>
          <w:rtl/>
        </w:rPr>
      </w:pPr>
      <w:r w:rsidRPr="00CC5DCD">
        <w:rPr>
          <w:rFonts w:ascii="Arial" w:eastAsia="Times New Roman" w:hAnsi="Arial" w:cs="David"/>
          <w:color w:val="333333"/>
          <w:sz w:val="24"/>
          <w:szCs w:val="24"/>
          <w:rtl/>
        </w:rPr>
        <w:t> </w:t>
      </w:r>
    </w:p>
    <w:p w:rsidR="00CC5DCD" w:rsidRPr="00CC5DCD" w:rsidRDefault="00CC5DCD" w:rsidP="00CC5DCD">
      <w:pPr>
        <w:spacing w:after="0" w:line="240" w:lineRule="auto"/>
        <w:rPr>
          <w:rFonts w:ascii="Arial" w:eastAsia="Times New Roman" w:hAnsi="Arial" w:cs="David"/>
          <w:color w:val="333333"/>
          <w:sz w:val="24"/>
          <w:szCs w:val="24"/>
          <w:rtl/>
        </w:rPr>
      </w:pPr>
      <w:r w:rsidRPr="00432943">
        <w:rPr>
          <w:rFonts w:ascii="Arial" w:eastAsia="Times New Roman" w:hAnsi="Arial" w:cs="David"/>
          <w:b/>
          <w:bCs/>
          <w:color w:val="333333"/>
          <w:sz w:val="24"/>
          <w:szCs w:val="24"/>
          <w:rtl/>
        </w:rPr>
        <w:t xml:space="preserve">7. </w:t>
      </w:r>
      <w:r w:rsidRPr="00CC5DCD">
        <w:rPr>
          <w:rFonts w:ascii="Arial" w:eastAsia="Times New Roman" w:hAnsi="Arial" w:cs="David"/>
          <w:color w:val="333333"/>
          <w:sz w:val="24"/>
          <w:szCs w:val="24"/>
          <w:rtl/>
        </w:rPr>
        <w:t>אסור לפטר עובד אשר נעדר מהעבודה עקב מחלתו במהלך התקופה בה עומדים לזכותו ימי מחלה שצבר.</w:t>
      </w:r>
    </w:p>
    <w:p w:rsidR="00CC5DCD" w:rsidRPr="00CC5DCD" w:rsidRDefault="00CC5DCD" w:rsidP="00CC5DCD">
      <w:pPr>
        <w:spacing w:after="0" w:line="240" w:lineRule="auto"/>
        <w:rPr>
          <w:rFonts w:ascii="Arial" w:eastAsia="Times New Roman" w:hAnsi="Arial" w:cs="Arial"/>
          <w:color w:val="333333"/>
          <w:sz w:val="18"/>
          <w:szCs w:val="18"/>
          <w:rtl/>
        </w:rPr>
      </w:pPr>
      <w:r w:rsidRPr="00CC5DCD">
        <w:rPr>
          <w:rFonts w:ascii="Arial" w:eastAsia="Times New Roman" w:hAnsi="Arial" w:cs="Arial"/>
          <w:color w:val="333333"/>
          <w:sz w:val="18"/>
          <w:szCs w:val="18"/>
          <w:rtl/>
        </w:rPr>
        <w:t> </w:t>
      </w:r>
    </w:p>
    <w:p w:rsidR="00CC5DCD" w:rsidRPr="00CC5DCD" w:rsidRDefault="00CC5DCD" w:rsidP="00CC5DCD">
      <w:pPr>
        <w:spacing w:after="0" w:line="240" w:lineRule="auto"/>
        <w:rPr>
          <w:rFonts w:ascii="Arial" w:eastAsia="Times New Roman" w:hAnsi="Arial" w:cs="Arial"/>
          <w:color w:val="333333"/>
          <w:sz w:val="18"/>
          <w:szCs w:val="18"/>
          <w:rtl/>
        </w:rPr>
      </w:pPr>
      <w:r w:rsidRPr="00CC5DCD">
        <w:rPr>
          <w:rFonts w:ascii="Arial" w:eastAsia="Times New Roman" w:hAnsi="Arial" w:cs="Arial"/>
          <w:color w:val="333333"/>
          <w:sz w:val="18"/>
          <w:szCs w:val="18"/>
          <w:rtl/>
        </w:rPr>
        <w:t> </w:t>
      </w:r>
    </w:p>
    <w:p w:rsidR="00CC5DCD" w:rsidRPr="00CC5DCD" w:rsidRDefault="00CC5DCD" w:rsidP="00CC5DCD">
      <w:pPr>
        <w:spacing w:after="0" w:line="240" w:lineRule="auto"/>
        <w:rPr>
          <w:rFonts w:ascii="Arial" w:eastAsia="Times New Roman" w:hAnsi="Arial" w:cs="Arial"/>
          <w:color w:val="333333"/>
          <w:sz w:val="18"/>
          <w:szCs w:val="18"/>
          <w:rtl/>
        </w:rPr>
      </w:pPr>
      <w:r w:rsidRPr="00CC5DCD">
        <w:rPr>
          <w:rFonts w:ascii="Arial" w:eastAsia="Times New Roman" w:hAnsi="Arial" w:cs="Arial"/>
          <w:color w:val="333333"/>
          <w:sz w:val="18"/>
          <w:szCs w:val="18"/>
          <w:rtl/>
        </w:rPr>
        <w:t> </w:t>
      </w:r>
    </w:p>
    <w:p w:rsidR="003A4B9A" w:rsidRDefault="003A4B9A"/>
    <w:sectPr w:rsidR="003A4B9A" w:rsidSect="003F72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CD"/>
    <w:rsid w:val="003A4B9A"/>
    <w:rsid w:val="003F72C6"/>
    <w:rsid w:val="00432943"/>
    <w:rsid w:val="00A12CEA"/>
    <w:rsid w:val="00CC5D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5D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5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764727">
      <w:bodyDiv w:val="1"/>
      <w:marLeft w:val="0"/>
      <w:marRight w:val="0"/>
      <w:marTop w:val="0"/>
      <w:marBottom w:val="0"/>
      <w:divBdr>
        <w:top w:val="none" w:sz="0" w:space="0" w:color="auto"/>
        <w:left w:val="none" w:sz="0" w:space="0" w:color="auto"/>
        <w:bottom w:val="none" w:sz="0" w:space="0" w:color="auto"/>
        <w:right w:val="none" w:sz="0" w:space="0" w:color="auto"/>
      </w:divBdr>
      <w:divsChild>
        <w:div w:id="1108618119">
          <w:marLeft w:val="0"/>
          <w:marRight w:val="0"/>
          <w:marTop w:val="225"/>
          <w:marBottom w:val="0"/>
          <w:divBdr>
            <w:top w:val="none" w:sz="0" w:space="0" w:color="auto"/>
            <w:left w:val="none" w:sz="0" w:space="0" w:color="auto"/>
            <w:bottom w:val="none" w:sz="0" w:space="0" w:color="auto"/>
            <w:right w:val="none" w:sz="0" w:space="0" w:color="auto"/>
          </w:divBdr>
          <w:divsChild>
            <w:div w:id="1784810608">
              <w:marLeft w:val="0"/>
              <w:marRight w:val="0"/>
              <w:marTop w:val="0"/>
              <w:marBottom w:val="0"/>
              <w:divBdr>
                <w:top w:val="none" w:sz="0" w:space="0" w:color="auto"/>
                <w:left w:val="none" w:sz="0" w:space="0" w:color="auto"/>
                <w:bottom w:val="none" w:sz="0" w:space="0" w:color="auto"/>
                <w:right w:val="none" w:sz="0" w:space="0" w:color="auto"/>
              </w:divBdr>
              <w:divsChild>
                <w:div w:id="135146332">
                  <w:marLeft w:val="0"/>
                  <w:marRight w:val="0"/>
                  <w:marTop w:val="0"/>
                  <w:marBottom w:val="0"/>
                  <w:divBdr>
                    <w:top w:val="none" w:sz="0" w:space="0" w:color="auto"/>
                    <w:left w:val="none" w:sz="0" w:space="0" w:color="auto"/>
                    <w:bottom w:val="none" w:sz="0" w:space="0" w:color="auto"/>
                    <w:right w:val="none" w:sz="0" w:space="0" w:color="auto"/>
                  </w:divBdr>
                  <w:divsChild>
                    <w:div w:id="964969527">
                      <w:marLeft w:val="0"/>
                      <w:marRight w:val="0"/>
                      <w:marTop w:val="0"/>
                      <w:marBottom w:val="0"/>
                      <w:divBdr>
                        <w:top w:val="none" w:sz="0" w:space="0" w:color="auto"/>
                        <w:left w:val="none" w:sz="0" w:space="0" w:color="auto"/>
                        <w:bottom w:val="none" w:sz="0" w:space="0" w:color="auto"/>
                        <w:right w:val="none" w:sz="0" w:space="0" w:color="auto"/>
                      </w:divBdr>
                      <w:divsChild>
                        <w:div w:id="1532111930">
                          <w:marLeft w:val="0"/>
                          <w:marRight w:val="0"/>
                          <w:marTop w:val="195"/>
                          <w:marBottom w:val="0"/>
                          <w:divBdr>
                            <w:top w:val="none" w:sz="0" w:space="0" w:color="auto"/>
                            <w:left w:val="none" w:sz="0" w:space="0" w:color="auto"/>
                            <w:bottom w:val="none" w:sz="0" w:space="0" w:color="auto"/>
                            <w:right w:val="none" w:sz="0" w:space="0" w:color="auto"/>
                          </w:divBdr>
                          <w:divsChild>
                            <w:div w:id="1976451155">
                              <w:marLeft w:val="0"/>
                              <w:marRight w:val="0"/>
                              <w:marTop w:val="0"/>
                              <w:marBottom w:val="0"/>
                              <w:divBdr>
                                <w:top w:val="none" w:sz="0" w:space="0" w:color="auto"/>
                                <w:left w:val="none" w:sz="0" w:space="0" w:color="auto"/>
                                <w:bottom w:val="none" w:sz="0" w:space="0" w:color="auto"/>
                                <w:right w:val="none" w:sz="0" w:space="0" w:color="auto"/>
                              </w:divBdr>
                              <w:divsChild>
                                <w:div w:id="116608462">
                                  <w:marLeft w:val="0"/>
                                  <w:marRight w:val="0"/>
                                  <w:marTop w:val="0"/>
                                  <w:marBottom w:val="0"/>
                                  <w:divBdr>
                                    <w:top w:val="none" w:sz="0" w:space="0" w:color="auto"/>
                                    <w:left w:val="none" w:sz="0" w:space="0" w:color="auto"/>
                                    <w:bottom w:val="none" w:sz="0" w:space="0" w:color="auto"/>
                                    <w:right w:val="none" w:sz="0" w:space="0" w:color="auto"/>
                                  </w:divBdr>
                                  <w:divsChild>
                                    <w:div w:id="19177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1265</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 בן אבי</dc:creator>
  <cp:lastModifiedBy>meeting1</cp:lastModifiedBy>
  <cp:revision>2</cp:revision>
  <dcterms:created xsi:type="dcterms:W3CDTF">2014-02-27T11:49:00Z</dcterms:created>
  <dcterms:modified xsi:type="dcterms:W3CDTF">2014-02-27T11:49:00Z</dcterms:modified>
</cp:coreProperties>
</file>